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44"/>
        <w:gridCol w:w="10636"/>
      </w:tblGrid>
      <w:tr w:rsidR="00502B34">
        <w:trPr>
          <w:trHeight w:val="3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B34" w:rsidRDefault="00D67A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B34" w:rsidRDefault="00D67A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前置放大器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B34" w:rsidRDefault="00D67A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、支持不少于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个话筒口输入，不少于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个辅助口音频输入；不少于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个优先口输入；不少于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个输出口。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、支持各通道音量独立控制。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、支持高音和低音音调控制。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、支持强插功能。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性能规格：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、最小源电动势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Mic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3.2mV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不平衡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/Aux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300mV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不平衡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/EMC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450mV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、输出电平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0dBV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、频率响应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Line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30Hz-20KHz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3dB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、总谐波失真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Aux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0.1%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1KHz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，额定正常工作条件）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、信噪比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Aux input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66dB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、需提供中国质量认证中心（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CQC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）公共广播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消防广播系统检验报告；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、需提供中国国家强制性产品认证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证书</w:t>
            </w:r>
          </w:p>
        </w:tc>
      </w:tr>
      <w:tr w:rsidR="00502B34">
        <w:trPr>
          <w:trHeight w:val="35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B34" w:rsidRDefault="00D67A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B34" w:rsidRDefault="00D67A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纯后级广播功放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B34" w:rsidRDefault="00D67A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1.3U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标准机柜设计，工业级面板，两边延伸拉手，适用于机柜或桌面安装；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自带一键开关按钮、一个音量调节旋钮，控制线路音量；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支持≥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指示灯，包括电源指示灯、削顶指示灯、信号指示灯、保护指示灯、温度指示灯，通过指示灯实时了解功放工作状态；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支持≥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路音源输入，≥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路音源输出，可环接至下一台功放音频输入接口；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额定功率≥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2000W,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定压输出以及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Ω定阻输出；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最大不失真输出功率：≥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2030W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L=4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THD=1%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增益限制的有效频率范围：≤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～≥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33000Hz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8.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总谐波失真：≤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0.11%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9.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最小源电动势：≤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1090mV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10.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信噪比（线路输入）：≥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102dB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为保证系统稳定性，投标时需提供第三方权威机构的检测报告（提供复印件加盖公章）；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提供国家单位颁发带有“故障自恢复”和“功放保护电路”字样的证书复印件；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502B34">
        <w:trPr>
          <w:trHeight w:val="32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B34" w:rsidRDefault="00D67A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B34" w:rsidRDefault="00D67A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室外音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柱</w:t>
            </w:r>
          </w:p>
        </w:tc>
        <w:tc>
          <w:tcPr>
            <w:tcW w:w="10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2B34" w:rsidRDefault="00D67A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采用铝质面网，不生锈，适宜室内外使用；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二分频结构。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频响范围：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80Hz-16kHz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灵敏度：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94dB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最大声压级：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116dB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额定功率：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160W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Style w:val="font11"/>
                <w:lang w:bidi="ar"/>
              </w:rPr>
              <w:t>★</w:t>
            </w:r>
            <w:r>
              <w:rPr>
                <w:rStyle w:val="font31"/>
                <w:rFonts w:hint="default"/>
                <w:lang w:bidi="ar"/>
              </w:rPr>
              <w:t>为保证系统稳定性，投标时需提供第三方权威机构的检测报告（提供复印件加盖公章）</w:t>
            </w:r>
          </w:p>
        </w:tc>
      </w:tr>
    </w:tbl>
    <w:p w:rsidR="00502B34" w:rsidRDefault="00502B34"/>
    <w:sectPr w:rsidR="00502B34">
      <w:pgSz w:w="16838" w:h="11906" w:orient="landscape"/>
      <w:pgMar w:top="567" w:right="567" w:bottom="567" w:left="567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2B492F"/>
    <w:rsid w:val="00502B34"/>
    <w:rsid w:val="00D67A1B"/>
    <w:rsid w:val="042B492F"/>
    <w:rsid w:val="1DB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72FF88-451E-45A8-8DDC-1AB3A06F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等线" w:eastAsia="等线" w:hAnsi="等线" w:cs="等线"/>
      <w:color w:val="000000"/>
      <w:sz w:val="21"/>
      <w:szCs w:val="21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>china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放飞心情</dc:creator>
  <cp:lastModifiedBy>AutoBVT</cp:lastModifiedBy>
  <cp:revision>2</cp:revision>
  <cp:lastPrinted>2021-03-12T09:08:00Z</cp:lastPrinted>
  <dcterms:created xsi:type="dcterms:W3CDTF">2021-03-12T22:46:00Z</dcterms:created>
  <dcterms:modified xsi:type="dcterms:W3CDTF">2021-03-12T22:46:00Z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